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2ADA" w14:textId="163E2C8B" w:rsidR="00371399" w:rsidRPr="00371399" w:rsidRDefault="00371399" w:rsidP="0056707D">
      <w:pPr>
        <w:shd w:val="clear" w:color="auto" w:fill="FFFFFF"/>
        <w:spacing w:before="300" w:after="150" w:line="240" w:lineRule="auto"/>
        <w:jc w:val="both"/>
        <w:outlineLvl w:val="0"/>
        <w:rPr>
          <w:rFonts w:ascii="Source Sans Pro" w:eastAsia="Times New Roman" w:hAnsi="Source Sans Pro" w:cs="Times New Roman"/>
          <w:color w:val="000000"/>
          <w:kern w:val="36"/>
          <w:sz w:val="45"/>
          <w:szCs w:val="45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color w:val="000000"/>
          <w:kern w:val="36"/>
          <w:sz w:val="45"/>
          <w:szCs w:val="45"/>
          <w:lang w:eastAsia="pl-PL"/>
          <w14:ligatures w14:val="none"/>
        </w:rPr>
        <w:t>Informacja o naborze do Programu „Asystent osobisty osoby z niepełnosprawnością” dla Jednostek Samorządu Terytorialnego – edycja 202</w:t>
      </w:r>
      <w:r>
        <w:rPr>
          <w:rFonts w:ascii="Source Sans Pro" w:eastAsia="Times New Roman" w:hAnsi="Source Sans Pro" w:cs="Times New Roman"/>
          <w:color w:val="000000"/>
          <w:kern w:val="36"/>
          <w:sz w:val="45"/>
          <w:szCs w:val="45"/>
          <w:lang w:eastAsia="pl-PL"/>
          <w14:ligatures w14:val="none"/>
        </w:rPr>
        <w:t>6</w:t>
      </w:r>
    </w:p>
    <w:p w14:paraId="483FCE14" w14:textId="7DEA4720" w:rsidR="00371399" w:rsidRPr="000B4EF2" w:rsidRDefault="00371399" w:rsidP="0056707D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595959"/>
          <w:kern w:val="0"/>
          <w:sz w:val="4"/>
          <w:szCs w:val="4"/>
          <w:lang w:eastAsia="pl-PL"/>
          <w14:ligatures w14:val="none"/>
        </w:rPr>
      </w:pPr>
    </w:p>
    <w:p w14:paraId="2970E31C" w14:textId="6A3F9BA6" w:rsidR="00371399" w:rsidRPr="00371399" w:rsidRDefault="00371399" w:rsidP="0056707D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</w:pPr>
    </w:p>
    <w:p w14:paraId="6AC56FC1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D342882" wp14:editId="4502C158">
            <wp:extent cx="1819275" cy="533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D1D00" w14:textId="60F9D692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PROGRAM ASYSTENT OSOBISTY OSOBY Z NIEPEŁNOSPRAWNOŚCIĄ DLA JEDNOSTEK SAMORZĄDU TERYTORIALNEGO – EDYCJA 202</w:t>
      </w:r>
      <w:r w:rsidRPr="00342C95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14:paraId="162E5368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DOFINANSOWANO ZE ŚRODKÓW FUNDUSZU SOLIDARNOŚCIOWEGO</w:t>
      </w:r>
    </w:p>
    <w:p w14:paraId="0A427E6C" w14:textId="20CC9F50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CAŁKOWITA WARTOSĆ – </w:t>
      </w:r>
      <w:r w:rsidR="00643F2F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203 923,50</w:t>
      </w:r>
      <w:r w:rsidRPr="00342C95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zł</w:t>
      </w:r>
    </w:p>
    <w:p w14:paraId="33F8AD35" w14:textId="7BC177E5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DOFINANSOWANIE – </w:t>
      </w:r>
      <w:r w:rsidR="00643F2F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20</w:t>
      </w:r>
      <w:r w:rsidRPr="00342C95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3 </w:t>
      </w:r>
      <w:r w:rsidR="00643F2F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923</w:t>
      </w:r>
      <w:r w:rsidRPr="00342C95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643F2F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342C95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0 </w:t>
      </w: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zł.</w:t>
      </w:r>
    </w:p>
    <w:p w14:paraId="66199807" w14:textId="2EC3A828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  <w:t>Gmina Chybie za pośrednictwem Gminnego Ośrodka Pomocy Społecznej w Chybiu w związku z przystąpieniem do resortowego Programu Ministra Rodziny, Pracy i Polityki Społecznej „Asystent osobisty osoby z niepełnosprawnością” dla Jednostek Samorządu Terytorialnego – edycja 202</w:t>
      </w:r>
      <w:r w:rsidRPr="00342C95"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71399"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finansowanego ze środków Funduszu Solidarnościowego, informuje o rozpoczęciu naboru osób do udziału w ww. Programie.</w:t>
      </w:r>
    </w:p>
    <w:p w14:paraId="7EEA3335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Kto może uzyskać wsparcie:</w:t>
      </w:r>
    </w:p>
    <w:p w14:paraId="79BB8351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Głównym celem Programu jest wprowadzenie usług asystencji osobistej jako formy ogólnodostępnego wsparcia w wykonywaniu codziennych </w:t>
      </w:r>
      <w:proofErr w:type="gramStart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czynności  oraz</w:t>
      </w:r>
      <w:proofErr w:type="gramEnd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funkcjonowaniu w życiu społecznym osób z niepełnosprawnościami. Usługi asystenckie mogą uzupełniać usługi opiekuńcze, nie mogą ich jednak zastępować.</w:t>
      </w:r>
    </w:p>
    <w:p w14:paraId="29A9BF6D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70217BF5" w14:textId="1A340BE6" w:rsidR="00371399" w:rsidRPr="00371399" w:rsidRDefault="00371399" w:rsidP="0056707D">
      <w:pPr>
        <w:spacing w:after="150" w:line="240" w:lineRule="auto"/>
        <w:ind w:left="708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- dzieci od ukończenia 2. roku życia do ukończenia 16. roku życia posiadające orzeczenie o niepełnosprawności łącznie ze wskazaniami</w:t>
      </w:r>
      <w:r w:rsidR="00643F2F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w pkt 7 i 8 w orzeczeniu o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="00643F2F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niepełnosprawności-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konieczności stałej lub długotrwałej opieki lub pomocy innej osoby w związku ze znacznie ograniczoną możliwością samodzielnej egzystencji oraz konieczności stałego współudziału na co dzień opiekuna dziecka w procesie jego leczenia, rehabilitacji i edukacji,</w:t>
      </w:r>
    </w:p>
    <w:p w14:paraId="4F9D4B28" w14:textId="056BE84F" w:rsidR="00371399" w:rsidRPr="00371399" w:rsidRDefault="00371399" w:rsidP="0056707D">
      <w:pPr>
        <w:spacing w:after="150" w:line="240" w:lineRule="auto"/>
        <w:ind w:left="708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- osoby z niepełnosprawnościami, posiadające orzeczenie o znacznym </w:t>
      </w:r>
      <w:proofErr w:type="gramStart"/>
      <w:r w:rsidR="00643F2F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albo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umiarkowanym</w:t>
      </w:r>
      <w:proofErr w:type="gramEnd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stopniu niepełnosprawności albo orzeczenie równoważne z ww. orzeczeniem o stopniu niepełnosprawności (</w:t>
      </w:r>
      <w:proofErr w:type="gramStart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zgodnie  z</w:t>
      </w:r>
      <w:proofErr w:type="gramEnd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art. 5 i art. 62 ustawy </w:t>
      </w:r>
      <w:proofErr w:type="gramStart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  dnia</w:t>
      </w:r>
      <w:proofErr w:type="gramEnd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27.08.1997r.</w:t>
      </w:r>
      <w:r w:rsidR="00F44C98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o rehabilitacji zawodowej i społecznej oraz zatrudnianiu osób niepełnosprawnych)</w:t>
      </w:r>
    </w:p>
    <w:p w14:paraId="60591FC3" w14:textId="77777777" w:rsid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mieszkające na terenie Gminy Chybie.</w:t>
      </w:r>
    </w:p>
    <w:p w14:paraId="7E4381A7" w14:textId="77777777" w:rsidR="00342C95" w:rsidRDefault="00342C95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</w:p>
    <w:p w14:paraId="51E3D901" w14:textId="77777777" w:rsidR="00342C95" w:rsidRPr="00371399" w:rsidRDefault="00342C95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</w:p>
    <w:p w14:paraId="56245AB3" w14:textId="7422110F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Przewidywana liczba uczestników to </w:t>
      </w:r>
      <w:r w:rsidR="00643F2F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16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osób,</w:t>
      </w:r>
      <w:r w:rsidR="000A6447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tym: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02F1" w:rsidRPr="00342C95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</w:t>
      </w:r>
    </w:p>
    <w:p w14:paraId="4BB85D38" w14:textId="7BD69F74" w:rsidR="00371399" w:rsidRPr="00371399" w:rsidRDefault="00371399" w:rsidP="0056707D">
      <w:pPr>
        <w:spacing w:after="150" w:line="240" w:lineRule="auto"/>
        <w:ind w:left="284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643F2F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9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osób posiadających orzeczenie o znacznym stopniu niepełnosprawności (w myśl ustawy z dnia 27 sierpnia 1997r. o rehabilitacji zawodowej i społecznej oraz zatrudnianiu osób niepełnosprawnych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)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lub orzeczenie traktowane na równi z orzeczeniem o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znacznym stopniu niepełnosprawności 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(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zgodnie z art.5 i art.62 ww. ustawy),</w:t>
      </w:r>
    </w:p>
    <w:p w14:paraId="7ADCFF2A" w14:textId="45288EA6" w:rsidR="00371399" w:rsidRPr="00371399" w:rsidRDefault="00371399" w:rsidP="0056707D">
      <w:pPr>
        <w:spacing w:after="150" w:line="240" w:lineRule="auto"/>
        <w:ind w:left="284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643F2F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2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osob</w:t>
      </w:r>
      <w:r w:rsidR="004123A1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y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posiadając</w:t>
      </w:r>
      <w:r w:rsidR="00CE1D7B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e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orzeczeni</w:t>
      </w:r>
      <w:r w:rsidR="004123A1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e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o umiarkowanym stopniu niepełnosprawności (w myśl ustawy z dnia 27 sierpnia 1997r. o rehabilitacji zawodowej i społecznej oraz zatrudnianiu osób niepełnosprawnych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)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lub orzeczenie traktowane na równi z orzeczeniem o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umiarkowanym stopniu niepełnosprawności 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(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zgodnie z art.5 i art.62 ww. ustawy),</w:t>
      </w:r>
    </w:p>
    <w:p w14:paraId="0B35D596" w14:textId="652A814B" w:rsidR="00371399" w:rsidRPr="00371399" w:rsidRDefault="00371399" w:rsidP="0056707D">
      <w:pPr>
        <w:spacing w:after="150" w:line="240" w:lineRule="auto"/>
        <w:ind w:left="284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E002F1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5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dzieci posiadających orzeczenie o niepełnosprawności łącznie ze wskazaniami, o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których mowa w punktach 7 i 8 w orzeczeniu o niepełnosprawności tj. konieczności stałej lub długotrwałej opieki lub pomocy innej osoby w związku ze znacznie ograniczoną możliwością samodzielnej egzystencji oraz konieczności stałego współudziału na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co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dzień opiekuna dziecka w procesie jego leczenia, edukacji i rehabilitacji.</w:t>
      </w:r>
    </w:p>
    <w:p w14:paraId="2B4FA18D" w14:textId="536A4E14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Procedura zgłoszenia uczestników </w:t>
      </w:r>
      <w:r w:rsidR="00C35F4F" w:rsidRPr="00342C95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do 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Programu</w:t>
      </w:r>
    </w:p>
    <w:p w14:paraId="28F571B2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 celu dołączenia do Programu należy dostarczyć komplet dokumentów, który stanowią:</w:t>
      </w:r>
    </w:p>
    <w:p w14:paraId="6B177A7A" w14:textId="2C5421C2" w:rsidR="00371399" w:rsidRPr="00371399" w:rsidRDefault="00371399" w:rsidP="00567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Karta zgłoszenia do Programu „Asystent osobisty osoby z niepełnosprawnością” dla Jednostek Samorządu </w:t>
      </w:r>
      <w:r w:rsidR="005C2F82"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Terytorialnego –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edycja </w:t>
      </w:r>
      <w:r w:rsidR="005C2F82"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202</w:t>
      </w:r>
      <w:r w:rsidR="005C2F8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6</w:t>
      </w:r>
      <w:r w:rsidR="005C2F82"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zał.</w:t>
      </w:r>
      <w:r w:rsidR="001F280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7</w:t>
      </w:r>
      <w:r w:rsidR="001F280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do Programu),</w:t>
      </w:r>
    </w:p>
    <w:p w14:paraId="7EC278BA" w14:textId="112909EB" w:rsidR="00371399" w:rsidRPr="00371399" w:rsidRDefault="00371399" w:rsidP="00567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Kserokopia orzeczenia o niepełnosprawności/orzeczenia o umiarkowanym</w:t>
      </w:r>
      <w:r w:rsidR="001F280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znacznym stopniu niepełnosprawności lub orzeczenia traktowanego na równi do</w:t>
      </w:r>
      <w:r w:rsidR="007528DC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ww. wymienionych,</w:t>
      </w:r>
    </w:p>
    <w:p w14:paraId="059E72AE" w14:textId="400130D5" w:rsidR="00371399" w:rsidRPr="00371399" w:rsidRDefault="00371399" w:rsidP="00567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Karta zakresu czynności w ramach usług asystencji osobistej do Programu „Asystent osobisty osoby z niepełnosprawnością” dla Jednostek Samorządu Terytorialnego – edycja 202</w:t>
      </w:r>
      <w:r w:rsidR="00C35F4F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6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F280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(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zał.</w:t>
      </w:r>
      <w:r w:rsidR="001F280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8</w:t>
      </w:r>
      <w:r w:rsidR="001F280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do Programu)</w:t>
      </w:r>
      <w:r w:rsidR="000463C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E0B5E92" w14:textId="65CCE564" w:rsidR="00371399" w:rsidRPr="00E32E60" w:rsidRDefault="00371399" w:rsidP="00E32E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Klauzula informacyjna RODO - GOPS,</w:t>
      </w:r>
    </w:p>
    <w:p w14:paraId="2537DC76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Ważne:</w:t>
      </w:r>
    </w:p>
    <w:p w14:paraId="65F65A7A" w14:textId="211FF778" w:rsidR="00744AB2" w:rsidRPr="00342C95" w:rsidRDefault="00371399" w:rsidP="0056707D">
      <w:pPr>
        <w:spacing w:after="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Gmina Chybie za pośrednictwem Gminnego Ośrodka Pomocy Społecznej w Chybiu przyznaj</w:t>
      </w:r>
      <w:r w:rsidR="00744AB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e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usługi asystencji osobistej (zgodnie z założeniami Programu) </w:t>
      </w:r>
      <w:r w:rsidR="00744AB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na podstawie Karty zgłoszenia do Programu oraz na podstawie dokonanej oceny indywidualnej sytuacji osoby z niepełnosprawnością </w:t>
      </w:r>
      <w:r w:rsidR="00342C95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poprzez</w:t>
      </w:r>
      <w:r w:rsidR="00744AB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zbadani</w:t>
      </w:r>
      <w:r w:rsidR="00342C95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e</w:t>
      </w:r>
      <w:r w:rsidR="00744AB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/weryfikacj</w:t>
      </w:r>
      <w:r w:rsidR="00342C95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ę</w:t>
      </w:r>
      <w:r w:rsidR="00744AB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83A929B" w14:textId="3AEFF90B" w:rsidR="00744AB2" w:rsidRPr="00342C95" w:rsidRDefault="00744AB2" w:rsidP="0056707D">
      <w:pPr>
        <w:spacing w:after="0" w:line="240" w:lineRule="auto"/>
        <w:ind w:left="142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- potrzeb osoby z niepełnosprawnością wymagającej wsparcia asystenta,</w:t>
      </w:r>
    </w:p>
    <w:p w14:paraId="45D88CB3" w14:textId="5452B57D" w:rsidR="00744AB2" w:rsidRPr="00342C95" w:rsidRDefault="00744AB2" w:rsidP="0056707D">
      <w:pPr>
        <w:spacing w:after="0" w:line="240" w:lineRule="auto"/>
        <w:ind w:left="142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- poziomu samodzielności osoby z niepełnosprawnością,</w:t>
      </w:r>
    </w:p>
    <w:p w14:paraId="4C418E07" w14:textId="09F28A66" w:rsidR="00342C95" w:rsidRDefault="00744AB2" w:rsidP="0056707D">
      <w:pPr>
        <w:spacing w:after="0" w:line="240" w:lineRule="auto"/>
        <w:ind w:left="142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- możliwości uzyskania pomocy od innych osób.</w:t>
      </w:r>
    </w:p>
    <w:p w14:paraId="6F99E95F" w14:textId="77777777" w:rsidR="00342C95" w:rsidRPr="00342C95" w:rsidRDefault="00342C95" w:rsidP="0056707D">
      <w:pPr>
        <w:spacing w:after="0" w:line="240" w:lineRule="auto"/>
        <w:ind w:left="142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</w:p>
    <w:p w14:paraId="6B11510A" w14:textId="0E00444C" w:rsidR="00371399" w:rsidRPr="00371399" w:rsidRDefault="00342C95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Ponadto, </w:t>
      </w:r>
      <w:r w:rsidR="00371399"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 pierwszej kolejności uwzględni potrzeby:</w:t>
      </w:r>
    </w:p>
    <w:p w14:paraId="125ED2FD" w14:textId="19EBDD68" w:rsidR="00371399" w:rsidRPr="00371399" w:rsidRDefault="00371399" w:rsidP="005670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osób z niepełnosprawnościami samotnie</w:t>
      </w:r>
      <w:r w:rsidR="00780F1A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zamieszkujących i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gospodarujących, które nie </w:t>
      </w:r>
      <w:r w:rsidR="00780F1A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korzystają ze wsparcia innych osób,</w:t>
      </w:r>
    </w:p>
    <w:p w14:paraId="4DE7C11B" w14:textId="4561F611" w:rsidR="00BB49F4" w:rsidRPr="00342C95" w:rsidRDefault="00371399" w:rsidP="005670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osób z niepełnosprawnościami wspólnie zamieszkujących i gospodarujących, </w:t>
      </w:r>
      <w:r w:rsidR="00BB49F4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jednocześnie spełniających warunki, o których mowa w części III ust. 2 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Programu </w:t>
      </w:r>
      <w:r w:rsidR="00BB49F4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i</w:t>
      </w:r>
      <w:r w:rsidR="007528DC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="00BB49F4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nie mających możliwości wzajemnego wsparcia, ani które nie korzystają ze</w:t>
      </w:r>
      <w:r w:rsidR="007528DC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="00BB49F4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wsparcia innych osób,</w:t>
      </w:r>
    </w:p>
    <w:p w14:paraId="010F9D35" w14:textId="40DCAF3A" w:rsidR="00E74422" w:rsidRPr="00342C95" w:rsidRDefault="00BB49F4" w:rsidP="005670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osób z niepełnosprawnościami, o których mowa w części III</w:t>
      </w:r>
      <w:r w:rsidR="00E7442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ust. 2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Programu</w:t>
      </w:r>
      <w:r w:rsidR="00E7442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, które przebywają w rodzinnej pieczy zastępczej w rozumieniu ustawy z dnia 9 czerwca </w:t>
      </w:r>
      <w:r w:rsidR="00E7442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lastRenderedPageBreak/>
        <w:t>2011r. o wspieraniu rodziny i systemie pieczy zastępczej (Dz.U. z 2025r., poz. 49) tj.: dzieci i osób przebywających w rodzinach zastępczych (spokrewnionych, niezawodowych lub zawodowych) lub w rodzinnych domach dziecka na zasadach określonych w art. 37 ust. 1-6 tej ustawy,</w:t>
      </w:r>
    </w:p>
    <w:p w14:paraId="07AC32B8" w14:textId="703C2CD0" w:rsidR="00780F1A" w:rsidRPr="00342C95" w:rsidRDefault="004123A1" w:rsidP="005670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o</w:t>
      </w:r>
      <w:r w:rsidR="00E7442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sób z niepełnosprawnościami, o których mowa w części III ust. 2</w:t>
      </w:r>
      <w:r w:rsidR="00020314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Programu</w:t>
      </w:r>
      <w:r w:rsidR="00E7442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, które przebywają w placówkach opiekuńczo-wychowawczych typu rodzinnego w</w:t>
      </w:r>
      <w:r w:rsidR="0056707D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="00E7442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rozumieniu ustawy z dnia 9 czerwca 2011r. o wspieraniu rodziny i systemie pieczy zastępczej, tj.: dzieci i osób przebywających w tych placówkach na zasadach określonych w art. 37 ust. 1-6 tej ustawy, o ile wyłączną opiekę nad nimi w tej placówce sprawują małżonkowie lub osoba niepozostająca w związku małżeńskim.</w:t>
      </w:r>
    </w:p>
    <w:p w14:paraId="1C018A5D" w14:textId="06F8D7EA" w:rsidR="00371399" w:rsidRPr="00342C95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Usługi asystencji osobistej mogą 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być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świadcz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one przez osoby pełnoletnie,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niebędące członkami rodziny uczestnika, opiekunami prawnymi uczestnika lub osobami faktycznie zamieszkującymi razem z uczestnikiem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, oraz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3482DED" w14:textId="50C9C6AC" w:rsidR="00337BC9" w:rsidRPr="00342C95" w:rsidRDefault="00337BC9" w:rsidP="0056707D">
      <w:pPr>
        <w:pStyle w:val="Akapitzlist"/>
        <w:numPr>
          <w:ilvl w:val="0"/>
          <w:numId w:val="7"/>
        </w:num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 przypadku wskazania przez realizatora Programu:</w:t>
      </w:r>
    </w:p>
    <w:p w14:paraId="3103E616" w14:textId="77777777" w:rsidR="00CE1D7B" w:rsidRDefault="00371399" w:rsidP="00CE1D7B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posiadające dokument potwierdzający uzyskanie kwalifikacji w następujących zawodach i specjalnościach: asystent osoby niepełnosprawnej, opiekun osoby starszej, opiekun medyczny, pedagog, psycholog, terapeuta zajęciowy, pielęgniarka, siostra PCK, fizjoterapeuta </w:t>
      </w:r>
      <w:proofErr w:type="gramStart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lub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,</w:t>
      </w:r>
      <w:proofErr w:type="gramEnd"/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za zgodą realizatora 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rogramu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,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w innych zawodach i</w:t>
      </w:r>
      <w:r w:rsidR="0056707D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specjalnościach o charakterze medycznym lub opiekuńczym </w:t>
      </w:r>
    </w:p>
    <w:p w14:paraId="0225C99C" w14:textId="1FCDB0CA" w:rsidR="00371399" w:rsidRPr="00371399" w:rsidRDefault="00371399" w:rsidP="00CE1D7B">
      <w:pPr>
        <w:spacing w:before="100" w:beforeAutospacing="1" w:after="120" w:line="240" w:lineRule="auto"/>
        <w:ind w:left="720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lub</w:t>
      </w:r>
    </w:p>
    <w:p w14:paraId="7EB42582" w14:textId="1107D047" w:rsidR="00371399" w:rsidRPr="00342C95" w:rsidRDefault="00371399" w:rsidP="00CE1D7B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posiadające co najmniej 6-miesięczne, udokumentowane doświadczenie w</w:t>
      </w:r>
      <w:r w:rsidR="0056707D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udzielaniu bezpośredniej pomocy osobom z niepełnosprawnościami, np. doświadczenie zawodowe, udzielanie wsparcia osobom z niepełnosprawnościami w</w:t>
      </w:r>
      <w:r w:rsidR="0018341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formie wolontariatu </w:t>
      </w:r>
      <w:r w:rsidR="00337BC9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oraz</w:t>
      </w:r>
    </w:p>
    <w:p w14:paraId="0444D7A9" w14:textId="52520BD0" w:rsidR="00337BC9" w:rsidRPr="00342C95" w:rsidRDefault="00337BC9" w:rsidP="0056707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 przypadku wskazania przez uczestnika lub jego opiekuna prawnego (w przypadku osoby małoletniej albo ubezwłasnowolnionej całkowicie) w Karcie zgłoszenia do</w:t>
      </w:r>
      <w:r w:rsidR="0056707D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Programu „Asystent osobisty osoby z niepełnosprawnością” dla Jednostek Samorząd</w:t>
      </w:r>
      <w:r w:rsidR="008B3371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u Terytorialnego – edycja 2026, której wzór stanowi załącznik nr 7 do</w:t>
      </w:r>
      <w:r w:rsidR="0056707D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 </w:t>
      </w:r>
      <w:r w:rsidR="008B3371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Programu:</w:t>
      </w:r>
    </w:p>
    <w:p w14:paraId="600FE323" w14:textId="55C324FA" w:rsidR="00371399" w:rsidRPr="00371399" w:rsidRDefault="008B3371" w:rsidP="00CE1D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przygotowane do świadczenia usług asystencji osobistej na podstawie oświadczenia uczestnika lub jego opiekuna prawnego.</w:t>
      </w:r>
    </w:p>
    <w:p w14:paraId="33FFFCCB" w14:textId="107CD9B5" w:rsidR="000463C5" w:rsidRPr="000463C5" w:rsidRDefault="000463C5" w:rsidP="000463C5">
      <w:pPr>
        <w:spacing w:after="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0463C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Asystentem nie może być osoba będąca uczestnikiem programów Ministra finansowanych ze środków Funduszu dotyczących usług asystencji osobistej i opieki</w:t>
      </w:r>
      <w:r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463C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wytchnieniowej ani osoba, która jest opiekunem prawnym uczestnika Programu.</w:t>
      </w:r>
    </w:p>
    <w:p w14:paraId="37CC7F93" w14:textId="77777777" w:rsidR="000463C5" w:rsidRPr="000463C5" w:rsidRDefault="000463C5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b/>
          <w:bCs/>
          <w:kern w:val="0"/>
          <w:sz w:val="10"/>
          <w:szCs w:val="10"/>
          <w:lang w:eastAsia="pl-PL"/>
          <w14:ligatures w14:val="none"/>
        </w:rPr>
      </w:pPr>
    </w:p>
    <w:p w14:paraId="5C89B0AC" w14:textId="7D71075B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członków rodziny uczestnika </w:t>
      </w:r>
      <w:r w:rsidR="00183412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uznaje się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 wstępnych oraz zstępnych, krewnych w linii bocznej, małżonka, wstępnych oraz zstępnych małżonka, krewnych w linii bocznej małżonka, zięcia, synową, macochę, ojczyma oraz osobę pozostającą we wspólnym pożyciu, a także osobę pozostającą w stosunku przysposobienia z uczestnikiem.</w:t>
      </w:r>
    </w:p>
    <w:p w14:paraId="294B9319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 pierwszej kolejności, asystentem może zostać osoba wskazana przez uczestnika lub jego opiekuna prawnego.</w:t>
      </w:r>
    </w:p>
    <w:p w14:paraId="5356ED0A" w14:textId="68FFB50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lastRenderedPageBreak/>
        <w:t>Jeżeli asystent nie zostanie wskazany przez uczestnika lub jego opiekuna prawnego</w:t>
      </w:r>
      <w:r w:rsidR="008B3371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,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to asystenta wskazuje Gmina Chybie za pośrednictwem Gminnego Ośrodka Pomocy Społecznej w Chybiu.</w:t>
      </w:r>
    </w:p>
    <w:p w14:paraId="48D072FF" w14:textId="3A50EAE9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W przypadku, gdy usługi asystencji osobistej świadczone będą na rzecz małoletnich, w</w:t>
      </w:r>
      <w:r w:rsidR="0056707D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odniesieniu do osoby, która ma świadczyć usługi asystencji osobistej</w:t>
      </w:r>
      <w:r w:rsidR="008B3371" w:rsidRPr="00342C95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muszą zostać spełnione warunki </w:t>
      </w:r>
      <w:r w:rsidR="005C2F82"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określone w</w:t>
      </w: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art.21 ustawy z dnia 13 maja 2016r. o przeciwdziałaniu zagrożeniom przestępczością na tle seksualnym i ochronie małoletnich, a także wymagana jest pisemna akceptacja osoby asystenta ze strony rodzica lub opiekuna prawnego małoletniego.</w:t>
      </w:r>
    </w:p>
    <w:p w14:paraId="6BBEB233" w14:textId="1DAA87AC" w:rsidR="00BC4E76" w:rsidRPr="00342C95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W godzinach realizacji usług asystencji</w:t>
      </w:r>
      <w:r w:rsidR="00BC4E76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osobistej, finansowanych ze środków Funduszu, wobec uczestnika objętego usługami asystencji osobistej nie mogą być świadczone inne formy pomocy usługowej, w tym:</w:t>
      </w:r>
    </w:p>
    <w:p w14:paraId="19D2CA78" w14:textId="7292A050" w:rsidR="00BC4E76" w:rsidRPr="00342C95" w:rsidRDefault="00BC4E76" w:rsidP="0056707D">
      <w:pPr>
        <w:pStyle w:val="Akapitzlist"/>
        <w:numPr>
          <w:ilvl w:val="0"/>
          <w:numId w:val="8"/>
        </w:num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usługi opiekuńcze lub specjalistyczne usługi opiekuńcze, o których mowa w ustawie z dnia 12 marca 2004r. o pomocy społecznej (Dz.U. z 202</w:t>
      </w:r>
      <w:r w:rsidR="00AB6B5D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5</w:t>
      </w: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r., poz. 1214</w:t>
      </w:r>
      <w:r w:rsidR="000A6447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z późn. zm.</w:t>
      </w: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6C251F7" w14:textId="20E6CAEC" w:rsidR="00BC4E76" w:rsidRPr="00342C95" w:rsidRDefault="00BC4E76" w:rsidP="0056707D">
      <w:pPr>
        <w:pStyle w:val="Akapitzlist"/>
        <w:numPr>
          <w:ilvl w:val="0"/>
          <w:numId w:val="8"/>
        </w:num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usługi finansowane ze środków Funduszu albo finansowane przez Państwowy Fundusz Rehabilitacji Osób </w:t>
      </w:r>
      <w:r w:rsidR="00744AB2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Niepełnosprawnych</w:t>
      </w:r>
      <w:r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1DB2AE" w14:textId="77777777" w:rsidR="00744AB2" w:rsidRPr="00342C95" w:rsidRDefault="00744AB2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14"/>
          <w:szCs w:val="14"/>
          <w:lang w:eastAsia="pl-PL"/>
          <w14:ligatures w14:val="none"/>
        </w:rPr>
      </w:pPr>
    </w:p>
    <w:p w14:paraId="2F35A81D" w14:textId="74B0766B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Komplet dokumentów należy składać </w:t>
      </w:r>
      <w:r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od </w:t>
      </w:r>
      <w:r w:rsidR="007F23A9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24</w:t>
      </w:r>
      <w:r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7F23A9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listopada</w:t>
      </w:r>
      <w:r w:rsidR="004C0396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202</w:t>
      </w:r>
      <w:r w:rsidR="004C0396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5</w:t>
      </w:r>
      <w:r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r.  do</w:t>
      </w:r>
      <w:r w:rsidRPr="007F23A9">
        <w:rPr>
          <w:rFonts w:ascii="Source Sans Pro" w:eastAsia="Times New Roman" w:hAnsi="Source Sans Pro" w:cs="Times New Roman"/>
          <w:kern w:val="0"/>
          <w:sz w:val="24"/>
          <w:szCs w:val="24"/>
          <w:u w:val="single"/>
          <w:lang w:eastAsia="pl-PL"/>
          <w14:ligatures w14:val="none"/>
        </w:rPr>
        <w:t> </w:t>
      </w:r>
      <w:r w:rsidR="007F23A9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 grudnia</w:t>
      </w:r>
      <w:r w:rsidR="004C0396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202</w:t>
      </w:r>
      <w:r w:rsidR="004C0396"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5</w:t>
      </w:r>
      <w:r w:rsidRPr="007F23A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r.</w:t>
      </w:r>
    </w:p>
    <w:p w14:paraId="387F3162" w14:textId="77777777" w:rsidR="00371399" w:rsidRPr="00371399" w:rsidRDefault="00371399" w:rsidP="0056707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bezpośrednio w siedzibie Gminnego Ośrodka Pomocy Społecznej w Chybiu</w:t>
      </w:r>
    </w:p>
    <w:p w14:paraId="42FC1A4F" w14:textId="77777777" w:rsidR="001F2802" w:rsidRDefault="00371399" w:rsidP="005C2F82">
      <w:pPr>
        <w:spacing w:after="0" w:line="240" w:lineRule="auto"/>
        <w:ind w:left="426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      ul. Bielska 61 w godzinach: </w:t>
      </w:r>
    </w:p>
    <w:p w14:paraId="5FFC3F9D" w14:textId="4AB77362" w:rsidR="001F2802" w:rsidRPr="001F2802" w:rsidRDefault="001F2802" w:rsidP="001F2802">
      <w:pPr>
        <w:spacing w:after="0" w:line="240" w:lineRule="auto"/>
        <w:ind w:left="1134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</w:pP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- 7 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vertAlign w:val="superscript"/>
          <w:lang w:eastAsia="pl-PL"/>
        </w:rPr>
        <w:t>00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 – 1</w:t>
      </w:r>
      <w:r w:rsidR="005334A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>4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 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vertAlign w:val="superscript"/>
          <w:lang w:eastAsia="pl-PL"/>
        </w:rPr>
        <w:t>00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 – poniedziałek, środa, czwartek, piątek</w:t>
      </w:r>
    </w:p>
    <w:p w14:paraId="53D6515D" w14:textId="7278C44E" w:rsidR="001F2802" w:rsidRPr="005334A2" w:rsidRDefault="001F2802" w:rsidP="005334A2">
      <w:pPr>
        <w:spacing w:after="0" w:line="240" w:lineRule="auto"/>
        <w:ind w:left="1134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</w:pP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- 8 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vertAlign w:val="superscript"/>
          <w:lang w:eastAsia="pl-PL"/>
        </w:rPr>
        <w:t>00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 – 1</w:t>
      </w:r>
      <w:r w:rsidR="005334A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>5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 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vertAlign w:val="superscript"/>
          <w:lang w:eastAsia="pl-PL"/>
        </w:rPr>
        <w:t>00</w:t>
      </w:r>
      <w:r w:rsidRPr="001F2802">
        <w:rPr>
          <w:rFonts w:ascii="Source Sans Pro" w:eastAsia="Times New Roman" w:hAnsi="Source Sans Pro" w:cs="Times New Roman"/>
          <w:kern w:val="0"/>
          <w:sz w:val="20"/>
          <w:szCs w:val="20"/>
          <w:lang w:eastAsia="pl-PL"/>
        </w:rPr>
        <w:t xml:space="preserve"> – wtorek</w:t>
      </w:r>
    </w:p>
    <w:p w14:paraId="5C709F5E" w14:textId="6CB0E55F" w:rsidR="00371399" w:rsidRPr="00371399" w:rsidRDefault="00371399" w:rsidP="0056707D">
      <w:pPr>
        <w:numPr>
          <w:ilvl w:val="0"/>
          <w:numId w:val="5"/>
        </w:numPr>
        <w:spacing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za pośrednictwem </w:t>
      </w:r>
      <w:r w:rsidR="005C2F8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P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oczty </w:t>
      </w:r>
      <w:r w:rsidR="005C2F8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Polskiej 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na adres jw.;</w:t>
      </w:r>
    </w:p>
    <w:p w14:paraId="679EC725" w14:textId="5C5E3909" w:rsidR="00371399" w:rsidRPr="00371399" w:rsidRDefault="00371399" w:rsidP="005670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za pośrednictwem platformy ePUAP: 7gimd81x81</w:t>
      </w:r>
      <w:r w:rsidR="004C0396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lub e-doręczeń: </w:t>
      </w:r>
      <w:r w:rsidR="00BC4E76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AE:PL-33314-84800-DJICA-29</w:t>
      </w:r>
      <w:r w:rsidR="005334A2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 (zgodnie z obowiązującymi przepisami dotyczącymi prawidłowego podpisywania dokumentów i załączników elektronicznych).</w:t>
      </w:r>
    </w:p>
    <w:p w14:paraId="514AB9CC" w14:textId="3C9F77CF" w:rsidR="00371399" w:rsidRPr="00CE1D7B" w:rsidRDefault="00CE1D7B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Kolejność zgłoszeń nie ma wpływu na wynik naboru uczestników do Programu. </w:t>
      </w:r>
      <w:r w:rsidR="00371399"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Zgłoszenia niekompletne oraz złożone przed terminem i po terminie nie będą uwzględniane</w:t>
      </w:r>
      <w:r w:rsidR="00371399"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AC69B68" w14:textId="374E5C82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 xml:space="preserve">Podstawą prawną Programu jest art.7 ust.5 ustawy z dnia 23 października 2018r. o Funduszu Solidarnościowym (Dz. U. z 2024 r., poz. </w:t>
      </w:r>
      <w:r w:rsidR="004C0396" w:rsidRPr="00342C95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1848</w:t>
      </w:r>
      <w:r w:rsidRPr="00371399"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7044A584" w14:textId="77777777" w:rsidR="00371399" w:rsidRPr="00371399" w:rsidRDefault="00371399" w:rsidP="0056707D">
      <w:pPr>
        <w:spacing w:after="150" w:line="240" w:lineRule="auto"/>
        <w:jc w:val="both"/>
        <w:rPr>
          <w:rFonts w:ascii="Source Sans Pro" w:eastAsia="Times New Roman" w:hAnsi="Source Sans Pro" w:cs="Times New Roman"/>
          <w:kern w:val="0"/>
          <w:sz w:val="24"/>
          <w:szCs w:val="24"/>
          <w:lang w:eastAsia="pl-PL"/>
          <w14:ligatures w14:val="none"/>
        </w:rPr>
      </w:pPr>
      <w:r w:rsidRPr="00371399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71399" w:rsidRPr="00342C95" w14:paraId="30821945" w14:textId="77777777">
        <w:tc>
          <w:tcPr>
            <w:tcW w:w="0" w:type="auto"/>
            <w:vAlign w:val="center"/>
            <w:hideMark/>
          </w:tcPr>
          <w:p w14:paraId="148EB6C3" w14:textId="77777777" w:rsidR="00371399" w:rsidRDefault="00371399" w:rsidP="0056707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71399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Karta zgłoszenia do Programu – </w:t>
            </w:r>
            <w:r w:rsidRPr="00371399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  <w:t>zał. nr 7 do Programu</w:t>
            </w:r>
          </w:p>
          <w:p w14:paraId="77C9390C" w14:textId="7CB8318B" w:rsidR="000A6447" w:rsidRPr="000A6447" w:rsidRDefault="000A6447" w:rsidP="000A644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71399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Karta zakresu czynności w ramach usług asystencji osobistej do Programu „Asystent osobisty osoby z niepełnosprawnością” dla Jednostek Samorządu Terytorialnego – edycja 202</w:t>
            </w:r>
            <w:r w:rsidRPr="00342C95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371399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71399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Pr="00371399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  <w:t> zał. nr 8 do Programu</w:t>
            </w:r>
          </w:p>
          <w:p w14:paraId="0242037B" w14:textId="3F2EE3AE" w:rsidR="000A6447" w:rsidRPr="000A6447" w:rsidRDefault="00371399" w:rsidP="000A644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71399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Oświadczenie – pisemna akceptacja asystenta przez rodzica/opiekuna prawnego małoletniego uczestnika Programu</w:t>
            </w:r>
          </w:p>
          <w:p w14:paraId="7D89F4D2" w14:textId="506ABE45" w:rsidR="00E32E60" w:rsidRPr="00E32E60" w:rsidRDefault="00371399" w:rsidP="00E32E6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ource Sans Pro" w:eastAsia="Times New Roman" w:hAnsi="Source Sans Pro" w:cs="Times New Roman"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71399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Klauzula informacyjna RODO </w:t>
            </w:r>
            <w:r w:rsidRPr="00371399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  <w:t>– GOPS w CHYBI</w:t>
            </w:r>
            <w:r w:rsidR="00E32E6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</w:p>
        </w:tc>
      </w:tr>
    </w:tbl>
    <w:p w14:paraId="76BB1F20" w14:textId="18936A8B" w:rsidR="00377CCB" w:rsidRPr="000B4EF2" w:rsidRDefault="00377CCB" w:rsidP="00E32E60">
      <w:pPr>
        <w:spacing w:after="150" w:line="240" w:lineRule="auto"/>
        <w:jc w:val="both"/>
        <w:rPr>
          <w:rFonts w:ascii="Source Sans Pro" w:eastAsia="Times New Roman" w:hAnsi="Source Sans Pro" w:cs="Times New Roman"/>
          <w:color w:val="EE0000"/>
          <w:kern w:val="0"/>
          <w:sz w:val="24"/>
          <w:szCs w:val="24"/>
          <w:lang w:eastAsia="pl-PL"/>
          <w14:ligatures w14:val="none"/>
        </w:rPr>
      </w:pPr>
    </w:p>
    <w:sectPr w:rsidR="00377CCB" w:rsidRPr="000B4EF2" w:rsidSect="00342C9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3E6"/>
    <w:multiLevelType w:val="multilevel"/>
    <w:tmpl w:val="220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D3E08"/>
    <w:multiLevelType w:val="multilevel"/>
    <w:tmpl w:val="DF80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A242D"/>
    <w:multiLevelType w:val="multilevel"/>
    <w:tmpl w:val="D0D6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452AA"/>
    <w:multiLevelType w:val="hybridMultilevel"/>
    <w:tmpl w:val="0CE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728A2"/>
    <w:multiLevelType w:val="multilevel"/>
    <w:tmpl w:val="549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E2DA9"/>
    <w:multiLevelType w:val="multilevel"/>
    <w:tmpl w:val="74BE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6371E"/>
    <w:multiLevelType w:val="multilevel"/>
    <w:tmpl w:val="A40A89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6095F"/>
    <w:multiLevelType w:val="hybridMultilevel"/>
    <w:tmpl w:val="5B52F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A6936"/>
    <w:multiLevelType w:val="multilevel"/>
    <w:tmpl w:val="A40A89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007188">
    <w:abstractNumId w:val="4"/>
  </w:num>
  <w:num w:numId="2" w16cid:durableId="113377422">
    <w:abstractNumId w:val="0"/>
  </w:num>
  <w:num w:numId="3" w16cid:durableId="1801457835">
    <w:abstractNumId w:val="8"/>
  </w:num>
  <w:num w:numId="4" w16cid:durableId="371537634">
    <w:abstractNumId w:val="1"/>
  </w:num>
  <w:num w:numId="5" w16cid:durableId="1123427475">
    <w:abstractNumId w:val="2"/>
  </w:num>
  <w:num w:numId="6" w16cid:durableId="2513247">
    <w:abstractNumId w:val="5"/>
  </w:num>
  <w:num w:numId="7" w16cid:durableId="63265281">
    <w:abstractNumId w:val="7"/>
  </w:num>
  <w:num w:numId="8" w16cid:durableId="1694109267">
    <w:abstractNumId w:val="3"/>
  </w:num>
  <w:num w:numId="9" w16cid:durableId="986935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99"/>
    <w:rsid w:val="00020314"/>
    <w:rsid w:val="000463C5"/>
    <w:rsid w:val="000A6447"/>
    <w:rsid w:val="000B4EF2"/>
    <w:rsid w:val="000E056C"/>
    <w:rsid w:val="00183412"/>
    <w:rsid w:val="001F2802"/>
    <w:rsid w:val="00325BCC"/>
    <w:rsid w:val="00337BC9"/>
    <w:rsid w:val="00342C95"/>
    <w:rsid w:val="00357402"/>
    <w:rsid w:val="00371399"/>
    <w:rsid w:val="00377CCB"/>
    <w:rsid w:val="004123A1"/>
    <w:rsid w:val="004C0396"/>
    <w:rsid w:val="004F1426"/>
    <w:rsid w:val="005334A2"/>
    <w:rsid w:val="005453D6"/>
    <w:rsid w:val="0056707D"/>
    <w:rsid w:val="00580FB1"/>
    <w:rsid w:val="005A444B"/>
    <w:rsid w:val="005C2F82"/>
    <w:rsid w:val="00643F2F"/>
    <w:rsid w:val="0070582A"/>
    <w:rsid w:val="0073152B"/>
    <w:rsid w:val="00744AB2"/>
    <w:rsid w:val="007528DC"/>
    <w:rsid w:val="00780F1A"/>
    <w:rsid w:val="007D1BE0"/>
    <w:rsid w:val="007F23A9"/>
    <w:rsid w:val="00816473"/>
    <w:rsid w:val="00886505"/>
    <w:rsid w:val="008B3371"/>
    <w:rsid w:val="00AB6B5D"/>
    <w:rsid w:val="00BB00C6"/>
    <w:rsid w:val="00BB49F4"/>
    <w:rsid w:val="00BC20A7"/>
    <w:rsid w:val="00BC4E76"/>
    <w:rsid w:val="00C35F4F"/>
    <w:rsid w:val="00CE1D7B"/>
    <w:rsid w:val="00DE12BF"/>
    <w:rsid w:val="00E002F1"/>
    <w:rsid w:val="00E03AB2"/>
    <w:rsid w:val="00E32E60"/>
    <w:rsid w:val="00E54A05"/>
    <w:rsid w:val="00E74422"/>
    <w:rsid w:val="00E862E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AC7D"/>
  <w15:chartTrackingRefBased/>
  <w15:docId w15:val="{A3CC7961-F16C-4912-B4A2-7D37368C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Kajstura</dc:creator>
  <cp:keywords/>
  <dc:description/>
  <cp:lastModifiedBy>Wioleta Kajstura</cp:lastModifiedBy>
  <cp:revision>13</cp:revision>
  <cp:lastPrinted>2025-09-24T10:14:00Z</cp:lastPrinted>
  <dcterms:created xsi:type="dcterms:W3CDTF">2025-09-24T06:29:00Z</dcterms:created>
  <dcterms:modified xsi:type="dcterms:W3CDTF">2025-11-20T12:50:00Z</dcterms:modified>
</cp:coreProperties>
</file>